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" w:line="240" w:lineRule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spacing w:after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  <w:t>全国医疗保障系统“</w:t>
      </w: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zh-CN" w:bidi="ar-SA"/>
        </w:rPr>
        <w:t>全民参保</w:t>
      </w: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  <w:t>”</w:t>
      </w:r>
    </w:p>
    <w:p>
      <w:pPr>
        <w:spacing w:after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  <w:t>典型案例获奖名单</w:t>
      </w:r>
    </w:p>
    <w:p>
      <w:pPr>
        <w:spacing w:after="0"/>
        <w:jc w:val="center"/>
        <w:rPr>
          <w:rFonts w:ascii="微软雅黑" w:hAnsi="微软雅黑" w:eastAsia="微软雅黑" w:cs="微软雅黑"/>
          <w:snapToGrid w:val="0"/>
          <w:color w:val="000000"/>
          <w:spacing w:val="9"/>
          <w:kern w:val="0"/>
          <w:sz w:val="35"/>
          <w:szCs w:val="35"/>
          <w:lang w:val="en-US" w:eastAsia="en-US" w:bidi="ar-SA"/>
        </w:rPr>
      </w:pPr>
    </w:p>
    <w:tbl>
      <w:tblPr>
        <w:tblStyle w:val="4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191" w:type="dxa"/>
          </w:tcPr>
          <w:p>
            <w:pPr>
              <w:pStyle w:val="7"/>
              <w:spacing w:before="156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right w:val="single" w:color="auto" w:sz="4" w:space="0"/>
            </w:tcBorders>
          </w:tcPr>
          <w:p>
            <w:pPr>
              <w:pStyle w:val="7"/>
              <w:spacing w:before="156"/>
              <w:ind w:left="1656" w:right="1651"/>
              <w:jc w:val="both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tcBorders>
              <w:left w:val="single" w:color="auto" w:sz="4" w:space="0"/>
            </w:tcBorders>
          </w:tcPr>
          <w:p>
            <w:pPr>
              <w:pStyle w:val="7"/>
              <w:spacing w:before="156"/>
              <w:ind w:left="1219" w:right="121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9501" w:type="dxa"/>
            <w:gridSpan w:val="3"/>
          </w:tcPr>
          <w:p>
            <w:pPr>
              <w:pStyle w:val="7"/>
              <w:spacing w:before="158"/>
              <w:ind w:left="4376" w:right="4366"/>
              <w:jc w:val="center"/>
              <w:rPr>
                <w:rFonts w:ascii="Microsoft JhengHei" w:eastAsia="Microsoft JhengHei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  <w:szCs w:val="22"/>
                <w:lang w:val="en-US" w:eastAsia="zh-CN" w:bidi="ar-SA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是不是算错了？没错，就能报这么多！</w:t>
            </w:r>
          </w:p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浙江省义乌市医疗保障局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医保守护新生命 人民健康有医靠——一个三胞胎爸爸的深切感悟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北京市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eastAsia="zh-CN"/>
              </w:rPr>
              <w:t>海淀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山东省推进实施“一人一档”助力精准参保扩面</w:t>
            </w:r>
          </w:p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山东省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  <w:t>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4</w:t>
            </w:r>
          </w:p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多层保障有力度，医保守护有温度</w:t>
            </w: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北京市朝阳区医疗保障局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数据赋能 服务跨前 用心用情 解决大学新生参保就医结算难题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上海市医疗保障局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医保为我撑起生命之伞</w:t>
            </w: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上海市医疗保障局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老王“探险”记</w:t>
            </w:r>
          </w:p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云南省曲靖市元谋县医疗保障局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3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我和我的医保故事</w:t>
            </w:r>
          </w:p>
          <w:p>
            <w:pPr>
              <w:pStyle w:val="7"/>
              <w:spacing w:line="266" w:lineRule="auto"/>
              <w:ind w:left="106"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山东省济宁市汶上县医疗保障局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jc w:val="left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医保政策实现群众看病有“医”靠--来自一位患者家属的真实感受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广东省中山市医疗保障局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10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widowControl/>
              <w:suppressLineNumbers w:val="0"/>
              <w:ind w:right="0" w:rightChars="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 w:bidi="ar-SA"/>
              </w:rPr>
              <w:t>第一书记视角下的医保小幸福</w:t>
            </w:r>
          </w:p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left"/>
              <w:textAlignment w:val="bottom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 w:bidi="ar-SA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szCs w:val="22"/>
                <w:lang w:val="en-US" w:eastAsia="zh-CN"/>
              </w:rPr>
              <w:t>广西壮族自治区梧州市医疗保障局</w:t>
            </w:r>
          </w:p>
        </w:tc>
      </w:tr>
    </w:tbl>
    <w:p>
      <w:pPr>
        <w:pStyle w:val="7"/>
        <w:spacing w:line="266" w:lineRule="auto"/>
        <w:ind w:right="-15"/>
        <w:jc w:val="center"/>
        <w:rPr>
          <w:rFonts w:hint="default"/>
          <w:spacing w:val="-18"/>
          <w:sz w:val="22"/>
          <w:lang w:val="en-US" w:eastAsia="zh-CN"/>
        </w:rPr>
      </w:pPr>
      <w:r>
        <w:rPr>
          <w:rFonts w:hint="default"/>
          <w:spacing w:val="-18"/>
          <w:sz w:val="22"/>
          <w:lang w:val="en-US" w:eastAsia="zh-CN"/>
        </w:rPr>
        <w:br w:type="page"/>
      </w:r>
    </w:p>
    <w:tbl>
      <w:tblPr>
        <w:tblStyle w:val="4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</w:trPr>
        <w:tc>
          <w:tcPr>
            <w:tcW w:w="1191" w:type="dxa"/>
            <w:tcBorders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default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9501" w:type="dxa"/>
            <w:gridSpan w:val="3"/>
            <w:vAlign w:val="top"/>
          </w:tcPr>
          <w:p>
            <w:pPr>
              <w:spacing w:line="266" w:lineRule="auto"/>
              <w:ind w:left="0" w:leftChars="0" w:right="0" w:right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</w:pPr>
          </w:p>
          <w:p>
            <w:pPr>
              <w:spacing w:line="266" w:lineRule="auto"/>
              <w:ind w:left="0" w:leftChars="0" w:right="0" w:right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  <w:lang w:val="en-US" w:eastAsia="zh-CN"/>
              </w:rPr>
              <w:t>二</w:t>
            </w: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  <w:t>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数字化助力信息核查 精准化实施参保管理——成都市新津区城乡居民医保参保经验做法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四川省成都市新津区医疗保障局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医保托起大病患者希望之光——六盘水市血友病患者赵某某重返校园记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贵州省六盘水市医疗保障局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给宝宝最快最好的呵护——“一键秒批”以厦门速度和温度推进全民医保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福建省厦门市医疗保障局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医保让我再无后顾之忧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西藏自治区昌都市卡若区医疗保障局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医保拯救了我的家庭  一位癌症化疗患者的自述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江西省新余市医疗保障局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医保让我绝处逢生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湖北省咸宁市崇阳县医疗保障局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没关系，你还有医保啊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四川省攀枝花市医疗保障局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@百万郑州大中专学生——专属医保新政大礼包 轻松省下上万元的秘笈你get到了吗？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河南省郑州市医疗保障局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19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 xml:space="preserve">“要我缴”到“我要缴”的蜕变——从抵触参保到主动参保的一名脱贫群众自述 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陕西省宝鸡市医疗保障局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医保成了我们的新“医靠”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河北省保定市阜平县医疗保障局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从“铁脚板”到“掌中宝” 一名基层医保人的“变”与“不变”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江苏省南京市医疗保障局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医保政策暖人心——一位母亲的心路历程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辽宁省营口市老边区医疗保障局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医保——托起重残无业人员稳稳的“幸福梦”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上海市医疗保障局</w:t>
            </w:r>
          </w:p>
        </w:tc>
      </w:tr>
    </w:tbl>
    <w:p>
      <w:pPr>
        <w:pStyle w:val="7"/>
        <w:spacing w:line="266" w:lineRule="auto"/>
        <w:ind w:right="-15"/>
        <w:jc w:val="center"/>
        <w:rPr>
          <w:rFonts w:hint="eastAsia"/>
          <w:spacing w:val="-18"/>
          <w:sz w:val="22"/>
          <w:lang w:val="en-US" w:eastAsia="zh-CN"/>
        </w:rPr>
      </w:pPr>
      <w:r>
        <w:rPr>
          <w:rFonts w:hint="eastAsia"/>
          <w:spacing w:val="-18"/>
          <w:sz w:val="22"/>
          <w:lang w:val="en-US" w:eastAsia="zh-CN"/>
        </w:rPr>
        <w:br w:type="page"/>
      </w:r>
    </w:p>
    <w:tbl>
      <w:tblPr>
        <w:tblStyle w:val="4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eastAsia="宋体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医保纾困:从绝望到希望的重生记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湖南省长沙市医疗保障局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感恩医保，为我家庭的“寒冬”提供了有“温度”的兜底保障</w:t>
            </w: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广东省江门市台山市医疗保障局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王大爷历“险”记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四川省泸州市医疗保障局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医保守护就在身边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安徽省宣城市医疗保障局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医保好政策 点亮生命之光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新疆维吾尔自治区乌苏市医疗保障局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29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“不翼而飞”的四万元钱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黑龙江省绥化市医疗保障局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从抗拒到庆幸，医保守护健康之路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tcBorders>
              <w:lef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left="106"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江苏省扬州市医保局广陵分局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9501" w:type="dxa"/>
            <w:gridSpan w:val="3"/>
            <w:vAlign w:val="top"/>
          </w:tcPr>
          <w:p>
            <w:pPr>
              <w:pStyle w:val="7"/>
              <w:spacing w:before="158"/>
              <w:ind w:left="4376" w:right="4366"/>
              <w:jc w:val="center"/>
              <w:rPr>
                <w:rFonts w:ascii="Microsoft JhengHei" w:eastAsia="Microsoft JhengHei"/>
                <w:b w:val="0"/>
                <w:bCs/>
                <w:color w:val="auto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4"/>
                <w:sz w:val="24"/>
              </w:rPr>
              <w:t>三等奖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3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31</w:t>
            </w: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见证医保惠民  重燃生命曙光——一位肾衰竭患者的讲述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河南省安阳市汤阴县医疗保障局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车祸无情 医保有情——记车祸伤人后的医保故事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重庆市江津区医疗保障局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当我摒弃了无病不保、青壮年不保的思想——医保带给青壮年参保人的实惠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黑龙江省牡丹江市医疗保障局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“一念之差”后的悔悟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云南省曲靖市沾益区医疗保障局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加强五级联动 突出五维驱动 实现基本医保全民参保新突破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黑龙江省医疗保障局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温暖且有力量的托底保障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安徽省宣城市医疗保障局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医保服务 贴心呵护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辽宁省葫芦岛市兴城市医疗保障局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医保羽翼 守护成长—— 一个早产双胞胎新生儿家庭的告白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浙江省绍兴市医疗保障局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39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一张皱巴巴的医保结算单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云南省西双版纳州景洪市医疗保障局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一位参保患者的心声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甘肃省平凉市灵台县医疗保障局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8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青春不设防：医保为我们的未来护航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新疆生产建设兵团第五师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医保让群众生活有“医”靠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宁夏回族自治区石嘴山市医疗保障局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感恩医保 医路守护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河北省定州市医疗保障局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来自医保的关怀——一位直肠癌患者家属的自述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吉林省松原市医疗保障局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从困境到希望，一家四口的逆袭之路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贵州省黔东南州凯里市医疗保障局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南昌市医保参保典型案例——一位大学新生的参保自诉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江西省南昌市医疗保障局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疾病无情，医保有爱——感恩政府为我送上的暖心大礼包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四川省眉山市洪雅县医疗保障局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“三重医疗保障” 生命延续的支撑——一位乳腺癌患者家属的心声</w:t>
            </w: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河北省邢台市巨鹿县医疗保障局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49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bottom"/>
          </w:tcPr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医保给我希望 ，让我新生</w:t>
            </w:r>
          </w:p>
          <w:p>
            <w:pPr>
              <w:pStyle w:val="7"/>
              <w:spacing w:line="266" w:lineRule="auto"/>
              <w:ind w:right="-15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3428" w:type="dxa"/>
            <w:vAlign w:val="top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color w:val="auto"/>
                <w:spacing w:val="-18"/>
                <w:sz w:val="22"/>
                <w:lang w:val="en-US" w:eastAsia="zh-CN"/>
              </w:rPr>
              <w:t>安徽省蚌埠市医疗保障局</w:t>
            </w:r>
          </w:p>
        </w:tc>
      </w:tr>
    </w:tbl>
    <w:p>
      <w:pPr>
        <w:pStyle w:val="7"/>
        <w:spacing w:line="266" w:lineRule="auto"/>
        <w:ind w:right="-15"/>
        <w:jc w:val="center"/>
        <w:rPr>
          <w:rFonts w:hint="eastAsia"/>
          <w:spacing w:val="-18"/>
          <w:sz w:val="2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18"/>
          <w:sz w:val="22"/>
          <w:lang w:val="en-US" w:eastAsia="zh-CN"/>
        </w:rPr>
        <w:br w:type="page"/>
      </w:r>
    </w:p>
    <w:tbl>
      <w:tblPr>
        <w:tblStyle w:val="4"/>
        <w:tblW w:w="9501" w:type="dxa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1"/>
        <w:gridCol w:w="4882"/>
        <w:gridCol w:w="342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color w:val="auto"/>
                <w:spacing w:val="-3"/>
                <w:sz w:val="24"/>
                <w:lang w:val="en-US" w:eastAsia="zh-CN"/>
              </w:rPr>
              <w:t>序号</w:t>
            </w: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color w:val="auto"/>
                <w:spacing w:val="-3"/>
                <w:sz w:val="24"/>
              </w:rPr>
              <w:t>案例名称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color w:val="auto"/>
                <w:spacing w:val="-3"/>
                <w:sz w:val="24"/>
              </w:rPr>
              <w:t>获奖单位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光泽县参保典型案例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福建省南平市光泽县医疗保障局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51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选择性参保：小聪明暗含大风险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河南省三门峡市湖滨区医疗保障局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52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医保让我年轻的生命再次绽放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湖北省十堰市医疗保障局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53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医保似暖阳 银发病无忧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北京市昌平区医疗保障局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54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医保的义务宣传员--记一名新参保人员的心声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石家庄市医疗保障局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55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脱贫又逢重病 医保让我新生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内蒙古自治区包头市石拐区医疗保障局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56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医疗参保反面典型案例：忽视医保重要性，家庭陷入沉重负担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广西壮族自治区百色市医疗保障局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57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感谢医保给我希望，托起“风雨飘零”的家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甘肃省兰州市七里河区医疗保障局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58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医保参保——患病父亲给我留下的最大“遗产”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浙江杭州市医疗保障局余杭分局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59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因小失大不划算，国家医保还得参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重庆市璧山区医疗保障局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60</w:t>
            </w: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</w:tc>
        <w:tc>
          <w:tcPr>
            <w:tcW w:w="4882" w:type="dxa"/>
            <w:tcBorders>
              <w:left w:val="single" w:color="auto" w:sz="4" w:space="0"/>
            </w:tcBorders>
            <w:vAlign w:val="center"/>
          </w:tcPr>
          <w:p>
            <w:pPr>
              <w:pStyle w:val="7"/>
              <w:spacing w:line="266" w:lineRule="auto"/>
              <w:ind w:right="-15"/>
              <w:jc w:val="both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车险和基本医疗保险哪个更重要</w:t>
            </w:r>
          </w:p>
        </w:tc>
        <w:tc>
          <w:tcPr>
            <w:tcW w:w="3428" w:type="dxa"/>
            <w:vAlign w:val="center"/>
          </w:tcPr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</w:p>
          <w:p>
            <w:pPr>
              <w:pStyle w:val="7"/>
              <w:spacing w:line="266" w:lineRule="auto"/>
              <w:ind w:right="-15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8"/>
                <w:sz w:val="22"/>
                <w:lang w:val="en-US" w:eastAsia="zh-CN"/>
              </w:rPr>
              <w:t>吉林省白城市医疗保障局</w:t>
            </w:r>
          </w:p>
        </w:tc>
      </w:tr>
    </w:tbl>
    <w:p/>
    <w:sectPr>
      <w:footerReference r:id="rId3" w:type="default"/>
      <w:type w:val="continuous"/>
      <w:pgSz w:w="11910" w:h="16840"/>
      <w:pgMar w:top="1400" w:right="1080" w:bottom="1160" w:left="1080" w:header="0" w:footer="975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CC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宋体"/>
    <w:panose1 w:val="00000000000000000000"/>
    <w:charset w:val="86"/>
    <w:family w:val="swiss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icrosoft JhengHei">
    <w:panose1 w:val="020B0604030504040204"/>
    <w:charset w:val="88"/>
    <w:family w:val="swiss"/>
    <w:pitch w:val="default"/>
    <w:sig w:usb0="00000087" w:usb1="28AF40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firstLine="0"/>
      <w:rPr>
        <w:sz w:val="20"/>
      </w:rPr>
    </w:pPr>
    <w:r>
      <w:pict>
        <v:shape id="docshape1" o:spid="_x0000_s4097" o:spt="202" type="#_x0000_t202" style="position:absolute;left:0pt;margin-left:291.8pt;margin-top:782.15pt;height:13.05pt;width:12.55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61" w:lineRule="exact"/>
                  <w:ind w:left="60" w:right="0" w:firstLine="0"/>
                  <w:jc w:val="left"/>
                  <w:rPr>
                    <w:sz w:val="22"/>
                  </w:rPr>
                </w:pPr>
                <w:r>
                  <w:rPr>
                    <w:w w:val="100"/>
                    <w:sz w:val="22"/>
                  </w:rPr>
                  <w:fldChar w:fldCharType="begin"/>
                </w:r>
                <w:r>
                  <w:rPr>
                    <w:w w:val="100"/>
                    <w:sz w:val="22"/>
                  </w:rPr>
                  <w:instrText xml:space="preserve"> PAGE </w:instrText>
                </w:r>
                <w:r>
                  <w:rPr>
                    <w:w w:val="100"/>
                    <w:sz w:val="22"/>
                  </w:rPr>
                  <w:fldChar w:fldCharType="separate"/>
                </w:r>
                <w:r>
                  <w:rPr>
                    <w:w w:val="100"/>
                    <w:sz w:val="22"/>
                  </w:rPr>
                  <w:t>1</w:t>
                </w:r>
                <w:r>
                  <w:rPr>
                    <w:w w:val="100"/>
                    <w:sz w:val="22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3,4"/>
    </o:shapelayout>
  </w:hdrShapeDefaults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TNmMWFkN2ZlYTdkY2IyYWQ5ZWE3ODFmMzNhN2YwOGEifQ=="/>
  </w:docVars>
  <w:rsids>
    <w:rsidRoot w:val="00172A27"/>
    <w:rsid w:val="025A7092"/>
    <w:rsid w:val="063C7895"/>
    <w:rsid w:val="085B19A6"/>
    <w:rsid w:val="0B1706D3"/>
    <w:rsid w:val="101F4568"/>
    <w:rsid w:val="29796E85"/>
    <w:rsid w:val="2D99321D"/>
    <w:rsid w:val="2F8D6311"/>
    <w:rsid w:val="3AB847E5"/>
    <w:rsid w:val="3D7377BA"/>
    <w:rsid w:val="3F0B2EF8"/>
    <w:rsid w:val="4DBE3EFF"/>
    <w:rsid w:val="535006E5"/>
    <w:rsid w:val="558A2919"/>
    <w:rsid w:val="56E2523B"/>
    <w:rsid w:val="5B65183B"/>
    <w:rsid w:val="63497970"/>
    <w:rsid w:val="66864D68"/>
    <w:rsid w:val="74BF3F35"/>
    <w:rsid w:val="762758B1"/>
    <w:rsid w:val="7F31078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hanging="1080"/>
    </w:pPr>
    <w:rPr>
      <w:rFonts w:ascii="Arial Unicode MS" w:hAnsi="Arial Unicode MS" w:eastAsia="Arial Unicode MS" w:cs="Arial Unicode MS"/>
      <w:sz w:val="36"/>
      <w:szCs w:val="36"/>
      <w:lang w:val="en-US" w:eastAsia="zh-CN" w:bidi="ar-SA"/>
    </w:rPr>
  </w:style>
  <w:style w:type="table" w:customStyle="1" w:styleId="5">
    <w:name w:val="Table Normal"/>
    <w:semiHidden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en-US" w:eastAsia="zh-CN" w:bidi="ar-SA"/>
    </w:rPr>
  </w:style>
  <w:style w:type="paragraph" w:customStyle="1" w:styleId="7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TotalTime>23</TotalTime>
  <ScaleCrop>false</ScaleCrop>
  <LinksUpToDate>false</LinksUpToDate>
  <Application>WPS Office_10.8.2.6666_F1E327BC-269C-435d-A152-05C5408002CA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2024-05-28T07:22:00Z</dcterms:created>
  <dc:creator>阳洋</dc:creator>
  <cp:lastModifiedBy>liqin</cp:lastModifiedBy>
  <cp:lastPrinted>2024-06-18T12:04:00Z</cp:lastPrinted>
  <dcterms:modified xsi:type="dcterms:W3CDTF">2024-08-22T07:05:48Z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2024-04-12T00:00:00Z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2024-05-28T00:00:00Z</vt:filetime>
  </property>
  <property fmtid="{D5CDD505-2E9C-101B-9397-08002B2CF9AE}" pid="5" name="SourceModified">
    <vt:lpwstr>D:20240412151614+07'16'</vt:lpwstr>
  </property>
  <property fmtid="{D5CDD505-2E9C-101B-9397-08002B2CF9AE}" pid="6" name="KSOProductBuildVer">
    <vt:lpwstr>2052-10.8.2.6666</vt:lpwstr>
  </property>
  <property fmtid="{D5CDD505-2E9C-101B-9397-08002B2CF9AE}" pid="7" name="ICV">
    <vt:lpwstr>D842703793564D38AF5A2572B0212197_13</vt:lpwstr>
  </property>
</Properties>
</file>